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Vlaamse overheid</w:t>
      </w:r>
    </w:p>
    <w:tbl>
      <w:tblPr>
        <w:tblStyle w:val="Table1"/>
        <w:tblW w:w="9777.0" w:type="dxa"/>
        <w:jc w:val="left"/>
        <w:tblInd w:w="0.0" w:type="dxa"/>
        <w:tblLayout w:type="fixed"/>
        <w:tblLook w:val="0000"/>
      </w:tblPr>
      <w:tblGrid>
        <w:gridCol w:w="4465"/>
        <w:gridCol w:w="708"/>
        <w:gridCol w:w="4604"/>
        <w:tblGridChange w:id="0">
          <w:tblGrid>
            <w:gridCol w:w="4465"/>
            <w:gridCol w:w="708"/>
            <w:gridCol w:w="4604"/>
          </w:tblGrid>
        </w:tblGridChange>
      </w:tblGrid>
      <w:tr>
        <w:trPr>
          <w:cantSplit w:val="0"/>
          <w:tblHeader w:val="0"/>
        </w:trPr>
        <w:tc>
          <w:tcPr/>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3">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Afdeling Wegen en Verkeer </w:t>
            </w:r>
            <w:r w:rsidDel="00000000" w:rsidR="00000000" w:rsidRPr="00000000">
              <w:rPr>
                <w:rFonts w:ascii="Calibri" w:cs="Calibri" w:eastAsia="Calibri" w:hAnsi="Calibri"/>
                <w:sz w:val="22"/>
                <w:szCs w:val="22"/>
                <w:highlight w:val="yellow"/>
                <w:rtl w:val="0"/>
              </w:rPr>
              <w:t xml:space="preserve">[PROVINCIE]</w:t>
            </w:r>
          </w:p>
        </w:tc>
        <w:tc>
          <w:tcPr/>
          <w:p w:rsidR="00000000" w:rsidDel="00000000" w:rsidP="00000000" w:rsidRDefault="00000000" w:rsidRPr="00000000" w14:paraId="00000004">
            <w:pPr>
              <w:ind w:left="-70"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6">
            <w:pPr>
              <w:ind w:left="-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Afdeling Verkeer, Wegsystemen en Telematica</w:t>
            </w:r>
          </w:p>
        </w:tc>
      </w:tr>
    </w:tbl>
    <w:p w:rsidR="00000000" w:rsidDel="00000000" w:rsidP="00000000" w:rsidRDefault="00000000" w:rsidRPr="00000000" w14:paraId="00000007">
      <w:pPr>
        <w:pBdr>
          <w:bottom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7"/>
          <w:szCs w:val="17"/>
        </w:rPr>
      </w:pPr>
      <w:r w:rsidDel="00000000" w:rsidR="00000000" w:rsidRPr="00000000">
        <w:rPr>
          <w:rFonts w:ascii="Calibri" w:cs="Calibri" w:eastAsia="Calibri" w:hAnsi="Calibri"/>
          <w:b w:val="1"/>
          <w:sz w:val="22"/>
          <w:szCs w:val="22"/>
          <w:rtl w:val="0"/>
        </w:rPr>
        <w:t xml:space="preserve">Protocol van het overleg van </w:t>
      </w:r>
      <w:r w:rsidDel="00000000" w:rsidR="00000000" w:rsidRPr="00000000">
        <w:rPr>
          <w:rFonts w:ascii="Calibri" w:cs="Calibri" w:eastAsia="Calibri" w:hAnsi="Calibri"/>
          <w:b w:val="1"/>
          <w:sz w:val="22"/>
          <w:szCs w:val="22"/>
          <w:highlight w:val="yellow"/>
          <w:u w:val="single"/>
          <w:rtl w:val="0"/>
        </w:rPr>
        <w:t xml:space="preserve">[DATUM PROTOCOL OVERLEG]</w:t>
      </w:r>
      <w:r w:rsidDel="00000000" w:rsidR="00000000" w:rsidRPr="00000000">
        <w:rPr>
          <w:rFonts w:ascii="Calibri" w:cs="Calibri" w:eastAsia="Calibri" w:hAnsi="Calibri"/>
          <w:b w:val="1"/>
          <w:sz w:val="22"/>
          <w:szCs w:val="22"/>
          <w:rtl w:val="0"/>
        </w:rPr>
        <w:t xml:space="preserve"> voor de bepaling van de plaatsing en de gebruiksomstandigheden van vaste automatisch werkende installaties in afwezigheid van een bevoegd persoon zoals bedoeld in artikel 62, zevende lid, Wegverkeerswet van 16 maart 1968, het K.B. van 11 oktober 1997 (B.S., 24.10.1997), betreffende de bijzondere modaliteiten van het overleg voor de bepaling van de plaatsing en de gebruiksomstandigheden van vaste automatisch werkende installaties in afwezigheid van een bevoegd persoon, bestemd om op de openbare weg toezicht te houden op de naleving van de wet betreffende de politie over het wegverkeer en haar uitvoeringsbesluiten, het K.B. van 18 december 2002, tot aanwijzing van de overtredingen waarvan de vaststelling gesteund op materiële bewijsmiddelen die door onbemande automatisch werkende toestellen worden opgeleverd, bewijskracht heeft zolang het tegendeel niet bewezen is, en het K.B. van 12 oktober 2010, betreffende de goedkeuring, de ijking en de installatie van de meettoestellen gebruikt om toezicht te houden op de naleving van de wet betreffende de politie over het wegverkeer en haar uitvoeringsbesluiten.</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Type installatie</w:t>
      </w:r>
      <w:r w:rsidDel="00000000" w:rsidR="00000000" w:rsidRPr="00000000">
        <w:rPr>
          <w:rFonts w:ascii="Calibri" w:cs="Calibri" w:eastAsia="Calibri" w:hAnsi="Calibri"/>
          <w:color w:val="000000"/>
          <w:sz w:val="22"/>
          <w:szCs w:val="22"/>
          <w:rtl w:val="0"/>
        </w:rPr>
        <w:t xml:space="preserve">: Trajectcontrole met behulp van vaste automatische nummerplaat-herkenningscamera’s die in staat zijn de nummerplaten van voorbijrijdende voertuigen te lezen en door te sturen naar een </w:t>
      </w:r>
      <w:r w:rsidDel="00000000" w:rsidR="00000000" w:rsidRPr="00000000">
        <w:rPr>
          <w:rFonts w:ascii="Calibri" w:cs="Calibri" w:eastAsia="Calibri" w:hAnsi="Calibri"/>
          <w:sz w:val="22"/>
          <w:szCs w:val="22"/>
          <w:rtl w:val="0"/>
        </w:rPr>
        <w:t xml:space="preserve">backoffice systeem.</w:t>
      </w:r>
      <w:r w:rsidDel="00000000" w:rsidR="00000000" w:rsidRPr="00000000">
        <w:rPr>
          <w:rtl w:val="0"/>
        </w:rPr>
      </w:r>
    </w:p>
    <w:tbl>
      <w:tblPr>
        <w:tblStyle w:val="Table2"/>
        <w:tblW w:w="9328.0" w:type="dxa"/>
        <w:jc w:val="left"/>
        <w:tblInd w:w="0.0" w:type="dxa"/>
        <w:tblLayout w:type="fixed"/>
        <w:tblLook w:val="0000"/>
      </w:tblPr>
      <w:tblGrid>
        <w:gridCol w:w="2303"/>
        <w:gridCol w:w="1569"/>
        <w:gridCol w:w="5456"/>
        <w:tblGridChange w:id="0">
          <w:tblGrid>
            <w:gridCol w:w="2303"/>
            <w:gridCol w:w="1569"/>
            <w:gridCol w:w="5456"/>
          </w:tblGrid>
        </w:tblGridChange>
      </w:tblGrid>
      <w:tr>
        <w:trPr>
          <w:cantSplit w:val="1"/>
          <w:tblHeader w:val="0"/>
        </w:trPr>
        <w:tc>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right="-247"/>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Plaats van opstelling</w:t>
            </w: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ind w:right="-2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Gemeente: </w:t>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highlight w:val="yellow"/>
              </w:rPr>
            </w:pPr>
            <w:r w:rsidDel="00000000" w:rsidR="00000000" w:rsidRPr="00000000">
              <w:rPr>
                <w:rFonts w:ascii="Helvetica Neue" w:cs="Helvetica Neue" w:eastAsia="Helvetica Neue" w:hAnsi="Helvetica Neue"/>
                <w:color w:val="000000"/>
                <w:highlight w:val="yellow"/>
                <w:rtl w:val="0"/>
              </w:rPr>
              <w:t xml:space="preserve">[PROVINCIE]</w:t>
            </w:r>
            <w:r w:rsidDel="00000000" w:rsidR="00000000" w:rsidRPr="00000000">
              <w:rPr>
                <w:rtl w:val="0"/>
              </w:rPr>
            </w:r>
          </w:p>
        </w:tc>
      </w:tr>
      <w:tr>
        <w:trPr>
          <w:cantSplit w:val="1"/>
          <w:tblHeader w:val="0"/>
        </w:trPr>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Traject:</w:t>
            </w:r>
          </w:p>
        </w:tc>
        <w:tc>
          <w:tcPr/>
          <w:p w:rsidR="00000000" w:rsidDel="00000000" w:rsidP="00000000" w:rsidRDefault="00000000" w:rsidRPr="00000000" w14:paraId="00000014">
            <w:pPr>
              <w:rPr>
                <w:rFonts w:ascii="Arial" w:cs="Arial" w:eastAsia="Arial" w:hAnsi="Arial"/>
                <w:highlight w:val="yellow"/>
              </w:rPr>
            </w:pPr>
            <w:r w:rsidDel="00000000" w:rsidR="00000000" w:rsidRPr="00000000">
              <w:rPr>
                <w:rFonts w:ascii="Arial" w:cs="Arial" w:eastAsia="Arial" w:hAnsi="Arial"/>
                <w:highlight w:val="yellow"/>
                <w:rtl w:val="0"/>
              </w:rPr>
              <w:t xml:space="preserve">IDENT KMPT – IDENT KMPT</w:t>
            </w:r>
          </w:p>
        </w:tc>
      </w:tr>
      <w:tr>
        <w:trPr>
          <w:cantSplit w:val="1"/>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Richting:</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Richting [BEIDE/richting GEMEENTE]</w:t>
            </w:r>
            <w:r w:rsidDel="00000000" w:rsidR="00000000" w:rsidRPr="00000000">
              <w:rPr>
                <w:rtl w:val="0"/>
              </w:rPr>
            </w:r>
          </w:p>
        </w:tc>
      </w:tr>
    </w:tbl>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Overtredingen die worden vastgesteld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maximum toegestane snelheid overschreden hebben: art. 5 en art. 11 van het K.B. d.d. 1.12.1975.</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Bdr>
          <w:top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De partijen van het overleg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F">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bestuurlijke overheden:</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wegbeheerder: Afdeling</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Wegen en Verkeer </w:t>
      </w:r>
      <w:r w:rsidDel="00000000" w:rsidR="00000000" w:rsidRPr="00000000">
        <w:rPr>
          <w:rFonts w:ascii="Calibri" w:cs="Calibri" w:eastAsia="Calibri" w:hAnsi="Calibri"/>
          <w:color w:val="000000"/>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 van het Agentschap Wegen en Verkeer;</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Afdeling Verkeer, Wegsystemen en Telematica van het Agentschap Wegen en Verkeer;</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 burgemeester.</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politionele overheden:</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directeur(s)-coördinatoren van de bestuurlijke politie (federale politie);</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korpschef van de lokale politie en/of de afgevaardigde van de directie van de verbindingswegen van de federale politie;</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 voorzitter van het politiecollege van de politiezone.</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2A">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gerechtelijke overheden: </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procureur(s) des Konings.</w:t>
      </w:r>
    </w:p>
    <w:p w:rsidR="00000000" w:rsidDel="00000000" w:rsidP="00000000" w:rsidRDefault="00000000" w:rsidRPr="00000000" w14:paraId="0000002C">
      <w:pPr>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Besluiten van het overleg:</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Opstellingsplaats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Voor het bepalen van de opstellingsplaats werd rekening gehouden met het aantal verkeersongevallen waar het negeren van de maximum toegelaten snelheid een belangrijke oorzaak is, de geldende snelheidsbeperkingen en de homogene snelheid binnen eenzelfde traject.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Bepaling van de gebruiksomstandigheden: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volgende afspraken zijn gemaakt:</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numPr>
          <w:ilvl w:val="1"/>
          <w:numId w:val="1"/>
        </w:numPr>
        <w:ind w:left="1428" w:hanging="7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In te stellen snelheidsdrempel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8">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nagestreefde doel:</w:t>
      </w:r>
    </w:p>
    <w:p w:rsidR="00000000" w:rsidDel="00000000" w:rsidP="00000000" w:rsidRDefault="00000000" w:rsidRPr="00000000" w14:paraId="0000003A">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 opzichte van de toegelaten snelheid wordt een snelheidstolerantie toegestaan die overeenstemt met de technische nauwkeurigheid van het bepalen van de juiste afstand en doorreistijd. Deze doelstelling wordt met intermediaire stappen, zo vlug als mogelijk, ingevuld in functie van de ter beschikking gestelde middelen. De huidige middelen worden maximaal en optimaal ingezet.</w:t>
      </w:r>
    </w:p>
    <w:p w:rsidR="00000000" w:rsidDel="00000000" w:rsidP="00000000" w:rsidRDefault="00000000" w:rsidRPr="00000000" w14:paraId="0000003B">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ind w:firstLine="70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2.2. Wanneer zijn de toestellen in werking voor het registreren van overtreders?</w:t>
      </w:r>
    </w:p>
    <w:p w:rsidR="00000000" w:rsidDel="00000000" w:rsidP="00000000" w:rsidRDefault="00000000" w:rsidRPr="00000000" w14:paraId="0000003D">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camera's worden maximaal en optimaal gebruikt (naar plaats en tijd), dit wil zeggen zoveel als nodig om de beoogde gedragsaanpassing van de weggebruikers aan de geldende verkeersregels (snelheidsbeperkingen, enz.) afdwingbaar te maken. Het uitgangspunt hierbij is dat de camera’s permanent zullen werken.</w:t>
      </w:r>
    </w:p>
    <w:p w:rsidR="00000000" w:rsidDel="00000000" w:rsidP="00000000" w:rsidRDefault="00000000" w:rsidRPr="00000000" w14:paraId="0000003F">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Werkafspraken</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Vlaamse overheid, vertegenwoordigd door de afdeling Verkeer, Wegsystemen  en Telematica van het Agentschap Wegen en Verkeer, is belast met:</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aankoop en plaatsing van de installaties;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eerste conformiteitskeuring en de eerste ijking;</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onderhoud en de herstellingen na waarborgtermijn;</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opvolgen van averijen na voorlopige oplevering;</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conformiteitskeuring en ijking na verstrijken geldigheidsdatum;</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3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t>
      </w: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sz w:val="22"/>
          <w:szCs w:val="22"/>
          <w:highlight w:val="yellow"/>
          <w:rtl w:val="0"/>
        </w:rPr>
        <w:t xml:space="preserve">POLITIEZONE</w:t>
      </w: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000000"/>
          <w:sz w:val="22"/>
          <w:szCs w:val="22"/>
          <w:rtl w:val="0"/>
        </w:rPr>
        <w:t xml:space="preserve"> is belast met:</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uitbating van de installaties in overleg met het parket conform de afgesproken quota.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u w:val="none"/>
        </w:rPr>
      </w:pPr>
      <w:r w:rsidDel="00000000" w:rsidR="00000000" w:rsidRPr="00000000">
        <w:rPr>
          <w:rFonts w:ascii="Calibri" w:cs="Calibri" w:eastAsia="Calibri" w:hAnsi="Calibri"/>
          <w:sz w:val="22"/>
          <w:szCs w:val="22"/>
          <w:highlight w:val="magenta"/>
          <w:rtl w:val="0"/>
        </w:rPr>
        <w:t xml:space="preserve">[indien lokale verwerking] </w:t>
      </w:r>
      <w:r w:rsidDel="00000000" w:rsidR="00000000" w:rsidRPr="00000000">
        <w:rPr>
          <w:rFonts w:ascii="Calibri" w:cs="Calibri" w:eastAsia="Calibri" w:hAnsi="Calibri"/>
          <w:sz w:val="22"/>
          <w:szCs w:val="22"/>
          <w:rtl w:val="0"/>
        </w:rPr>
        <w:t xml:space="preserve">e verwerking van de PV’s.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08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highlight w:val="magenta"/>
          <w:rtl w:val="0"/>
        </w:rPr>
        <w:t xml:space="preserve">[indien GVC verwerking] </w:t>
      </w:r>
      <w:r w:rsidDel="00000000" w:rsidR="00000000" w:rsidRPr="00000000">
        <w:rPr>
          <w:rFonts w:ascii="Calibri" w:cs="Calibri" w:eastAsia="Calibri" w:hAnsi="Calibri"/>
          <w:color w:val="000000"/>
          <w:sz w:val="22"/>
          <w:szCs w:val="22"/>
          <w:rtl w:val="0"/>
        </w:rPr>
        <w:t xml:space="preserve">GVC – Gewestelijk verwerkingscentrum </w:t>
      </w:r>
      <w:r w:rsidDel="00000000" w:rsidR="00000000" w:rsidRPr="00000000">
        <w:rPr>
          <w:rFonts w:ascii="Calibri" w:cs="Calibri" w:eastAsia="Calibri" w:hAnsi="Calibri"/>
          <w:color w:val="000000"/>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Verantwoordelijk voor de verwerking van de PV’s.</w:t>
      </w:r>
    </w:p>
    <w:p w:rsidR="00000000" w:rsidDel="00000000" w:rsidP="00000000" w:rsidRDefault="00000000" w:rsidRPr="00000000" w14:paraId="0000004F">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parket:</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verklaart zich akkoord om overtredingen te laten vaststellen en te vervolgen in functie van de beschikbare middelen.</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zal technische problemen, die bij het verwerken van de opgestelde processen-verbaal worden vastgesteld, signaleren aan de korpschef van de politiezone en de eigenaar van de installatie.</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Datum van ingebruikname</w:t>
      </w:r>
    </w:p>
    <w:p w:rsidR="00000000" w:rsidDel="00000000" w:rsidP="00000000" w:rsidRDefault="00000000" w:rsidRPr="00000000" w14:paraId="00000055">
      <w:pPr>
        <w:tabs>
          <w:tab w:val="left" w:pos="-1440"/>
          <w:tab w:val="left" w:pos="-720"/>
        </w:tabs>
        <w:ind w:right="-14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tabs>
          <w:tab w:val="left" w:pos="-1440"/>
          <w:tab w:val="left" w:pos="-720"/>
        </w:tabs>
        <w:ind w:right="-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toestellen worden in gebruik genomen zodra de ijk- en homologatieattesten ter beschikking gesteld zijn van de politiediensten.</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Instemming van de wegbeheerder</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wegbeheerder stemt uitdrukkelijk in (zoals bepaald in artikel 62, lid 7 van de wet) met de plaatsing van de installaties op de gewestweg.</w:t>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Opgemaakt op </w:t>
      </w:r>
      <w:r w:rsidDel="00000000" w:rsidR="00000000" w:rsidRPr="00000000">
        <w:rPr>
          <w:rFonts w:ascii="Calibri" w:cs="Calibri" w:eastAsia="Calibri" w:hAnsi="Calibri"/>
          <w:b w:val="1"/>
          <w:sz w:val="22"/>
          <w:szCs w:val="22"/>
          <w:highlight w:val="yellow"/>
          <w:u w:val="single"/>
          <w:rtl w:val="0"/>
        </w:rPr>
        <w:t xml:space="preserve">[DATUM PROTOCOL OVERLEG]</w:t>
      </w:r>
      <w:r w:rsidDel="00000000" w:rsidR="00000000" w:rsidRPr="00000000">
        <w:rPr>
          <w:rFonts w:ascii="Calibri" w:cs="Calibri" w:eastAsia="Calibri" w:hAnsi="Calibri"/>
          <w:b w:val="1"/>
          <w:sz w:val="22"/>
          <w:szCs w:val="22"/>
          <w:u w:val="single"/>
          <w:rtl w:val="0"/>
        </w:rPr>
        <w:t xml:space="preserve"> en voor akkoord ondertekend door:</w:t>
      </w:r>
    </w:p>
    <w:p w:rsidR="00000000" w:rsidDel="00000000" w:rsidP="00000000" w:rsidRDefault="00000000" w:rsidRPr="00000000" w14:paraId="0000005E">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F">
      <w:pPr>
        <w:numPr>
          <w:ilvl w:val="0"/>
          <w:numId w:val="6"/>
        </w:numPr>
        <w:ind w:left="36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 gerechtelijke overheden</w:t>
      </w:r>
    </w:p>
    <w:p w:rsidR="00000000" w:rsidDel="00000000" w:rsidP="00000000" w:rsidRDefault="00000000" w:rsidRPr="00000000" w14:paraId="00000060">
      <w:pPr>
        <w:numPr>
          <w:ilvl w:val="0"/>
          <w:numId w:val="5"/>
        </w:numPr>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Parket van het gerechtelijk Arrondissement </w:t>
      </w:r>
      <w:r w:rsidDel="00000000" w:rsidR="00000000" w:rsidRPr="00000000">
        <w:rPr>
          <w:rFonts w:ascii="Calibri" w:cs="Calibri" w:eastAsia="Calibri" w:hAnsi="Calibri"/>
          <w:sz w:val="22"/>
          <w:szCs w:val="22"/>
          <w:highlight w:val="yellow"/>
          <w:u w:val="single"/>
          <w:rtl w:val="0"/>
        </w:rPr>
        <w:t xml:space="preserve">[ARRONDISSEMENT]</w:t>
      </w:r>
      <w:r w:rsidDel="00000000" w:rsidR="00000000" w:rsidRPr="00000000">
        <w:rPr>
          <w:rtl w:val="0"/>
        </w:rPr>
      </w:r>
    </w:p>
    <w:p w:rsidR="00000000" w:rsidDel="00000000" w:rsidP="00000000" w:rsidRDefault="00000000" w:rsidRPr="00000000" w14:paraId="00000061">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360"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360" w:firstLine="360"/>
        <w:rPr>
          <w:rFonts w:ascii="Calibri" w:cs="Calibri" w:eastAsia="Calibri" w:hAnsi="Calibri"/>
          <w:sz w:val="22"/>
          <w:szCs w:val="22"/>
        </w:rPr>
      </w:pPr>
      <w:r w:rsidDel="00000000" w:rsidR="00000000" w:rsidRPr="00000000">
        <w:rPr>
          <w:rFonts w:ascii="Helvetica Neue" w:cs="Helvetica Neue" w:eastAsia="Helvetica Neue" w:hAnsi="Helvetica Neue"/>
          <w:color w:val="000000"/>
          <w:highlight w:val="white"/>
          <w:rtl w:val="0"/>
        </w:rPr>
        <w:t xml:space="preserve">Procureur des Konings. </w:t>
      </w:r>
      <w:r w:rsidDel="00000000" w:rsidR="00000000" w:rsidRPr="00000000">
        <w:rPr>
          <w:rtl w:val="0"/>
        </w:rPr>
      </w:r>
    </w:p>
    <w:p w:rsidR="00000000" w:rsidDel="00000000" w:rsidP="00000000" w:rsidRDefault="00000000" w:rsidRPr="00000000" w14:paraId="00000067">
      <w:pPr>
        <w:ind w:firstLine="360"/>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68">
      <w:pPr>
        <w:numPr>
          <w:ilvl w:val="0"/>
          <w:numId w:val="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Politionele overheden</w:t>
      </w:r>
      <w:r w:rsidDel="00000000" w:rsidR="00000000" w:rsidRPr="00000000">
        <w:rPr>
          <w:rtl w:val="0"/>
        </w:rPr>
      </w:r>
    </w:p>
    <w:p w:rsidR="00000000" w:rsidDel="00000000" w:rsidP="00000000" w:rsidRDefault="00000000" w:rsidRPr="00000000" w14:paraId="00000069">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 directeur(s)-coördinatoren van de bestuurlijke politie arrondissement </w:t>
      </w:r>
      <w:r w:rsidDel="00000000" w:rsidR="00000000" w:rsidRPr="00000000">
        <w:rPr>
          <w:rFonts w:ascii="Calibri" w:cs="Calibri" w:eastAsia="Calibri" w:hAnsi="Calibri"/>
          <w:sz w:val="22"/>
          <w:szCs w:val="22"/>
          <w:highlight w:val="yellow"/>
          <w:u w:val="single"/>
          <w:rtl w:val="0"/>
        </w:rPr>
        <w:t xml:space="preserve">[PROVINCIE/ARRONDISSEMENT]</w:t>
      </w:r>
      <w:r w:rsidDel="00000000" w:rsidR="00000000" w:rsidRPr="00000000">
        <w:rPr>
          <w:rtl w:val="0"/>
        </w:rPr>
      </w:r>
    </w:p>
    <w:p w:rsidR="00000000" w:rsidDel="00000000" w:rsidP="00000000" w:rsidRDefault="00000000" w:rsidRPr="00000000" w14:paraId="0000006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Directeur Coördinator [</w:t>
      </w:r>
      <w:r w:rsidDel="00000000" w:rsidR="00000000" w:rsidRPr="00000000">
        <w:rPr>
          <w:rFonts w:ascii="Calibri" w:cs="Calibri" w:eastAsia="Calibri" w:hAnsi="Calibri"/>
          <w:sz w:val="22"/>
          <w:szCs w:val="22"/>
          <w:highlight w:val="yellow"/>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magenta"/>
          <w:u w:val="single"/>
          <w:rtl w:val="0"/>
        </w:rPr>
        <w:t xml:space="preserve">[PER POLITIEZONE]</w:t>
      </w:r>
      <w:r w:rsidDel="00000000" w:rsidR="00000000" w:rsidRPr="00000000">
        <w:rPr>
          <w:rFonts w:ascii="Calibri" w:cs="Calibri" w:eastAsia="Calibri" w:hAnsi="Calibri"/>
          <w:sz w:val="22"/>
          <w:szCs w:val="22"/>
          <w:u w:val="single"/>
          <w:rtl w:val="0"/>
        </w:rPr>
        <w:t xml:space="preserve">de korpschef (s) van de lokale politiezone </w:t>
      </w:r>
      <w:r w:rsidDel="00000000" w:rsidR="00000000" w:rsidRPr="00000000">
        <w:rPr>
          <w:rFonts w:ascii="Calibri" w:cs="Calibri" w:eastAsia="Calibri" w:hAnsi="Calibri"/>
          <w:sz w:val="22"/>
          <w:szCs w:val="22"/>
          <w:highlight w:val="yellow"/>
          <w:u w:val="single"/>
          <w:rtl w:val="0"/>
        </w:rPr>
        <w:t xml:space="preserve">[POLITIEZONE]</w:t>
      </w: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Korpschef</w:t>
        <w:tab/>
      </w:r>
    </w:p>
    <w:p w:rsidR="00000000" w:rsidDel="00000000" w:rsidP="00000000" w:rsidRDefault="00000000" w:rsidRPr="00000000" w14:paraId="00000077">
      <w:pPr>
        <w:numPr>
          <w:ilvl w:val="0"/>
          <w:numId w:val="9"/>
        </w:numPr>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highlight w:val="magenta"/>
          <w:u w:val="single"/>
          <w:rtl w:val="0"/>
        </w:rPr>
        <w:t xml:space="preserve">[PER POLITIEZONE]</w:t>
      </w:r>
      <w:r w:rsidDel="00000000" w:rsidR="00000000" w:rsidRPr="00000000">
        <w:rPr>
          <w:rFonts w:ascii="Calibri" w:cs="Calibri" w:eastAsia="Calibri" w:hAnsi="Calibri"/>
          <w:sz w:val="22"/>
          <w:szCs w:val="22"/>
          <w:u w:val="single"/>
          <w:rtl w:val="0"/>
        </w:rPr>
        <w:t xml:space="preserve">de voorzitter(s) van het politiecollege van de politiezone  </w:t>
      </w:r>
      <w:r w:rsidDel="00000000" w:rsidR="00000000" w:rsidRPr="00000000">
        <w:rPr>
          <w:rFonts w:ascii="Calibri" w:cs="Calibri" w:eastAsia="Calibri" w:hAnsi="Calibri"/>
          <w:sz w:val="22"/>
          <w:szCs w:val="22"/>
          <w:highlight w:val="yellow"/>
          <w:u w:val="single"/>
          <w:rtl w:val="0"/>
        </w:rPr>
        <w:t xml:space="preserve">[POLITIEZONE]</w:t>
      </w:r>
      <w:r w:rsidDel="00000000" w:rsidR="00000000" w:rsidRPr="00000000">
        <w:rPr>
          <w:rtl w:val="0"/>
        </w:rPr>
      </w:r>
    </w:p>
    <w:p w:rsidR="00000000" w:rsidDel="00000000" w:rsidP="00000000" w:rsidRDefault="00000000" w:rsidRPr="00000000" w14:paraId="00000078">
      <w:pPr>
        <w:ind w:left="720" w:firstLine="0"/>
        <w:rPr>
          <w:rFonts w:ascii="Calibri" w:cs="Calibri" w:eastAsia="Calibri" w:hAnsi="Calibri"/>
          <w:sz w:val="22"/>
          <w:szCs w:val="22"/>
          <w:highlight w:val="yellow"/>
          <w:u w:val="single"/>
        </w:rPr>
      </w:pPr>
      <w:r w:rsidDel="00000000" w:rsidR="00000000" w:rsidRPr="00000000">
        <w:rPr>
          <w:rtl w:val="0"/>
        </w:rPr>
      </w:r>
    </w:p>
    <w:p w:rsidR="00000000" w:rsidDel="00000000" w:rsidP="00000000" w:rsidRDefault="00000000" w:rsidRPr="00000000" w14:paraId="00000079">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Voorzitter politiecollege</w:t>
        <w:tab/>
        <w:tab/>
      </w:r>
    </w:p>
    <w:p w:rsidR="00000000" w:rsidDel="00000000" w:rsidP="00000000" w:rsidRDefault="00000000" w:rsidRPr="00000000" w14:paraId="0000007F">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0">
      <w:pPr>
        <w:numPr>
          <w:ilvl w:val="0"/>
          <w:numId w:val="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 bestuurlijke overheden</w:t>
      </w:r>
    </w:p>
    <w:p w:rsidR="00000000" w:rsidDel="00000000" w:rsidP="00000000" w:rsidRDefault="00000000" w:rsidRPr="00000000" w14:paraId="00000081">
      <w:pPr>
        <w:ind w:left="36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2">
      <w:pPr>
        <w:numPr>
          <w:ilvl w:val="0"/>
          <w:numId w:val="7"/>
        </w:numPr>
        <w:tabs>
          <w:tab w:val="left" w:pos="284"/>
        </w:tabs>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highlight w:val="magenta"/>
          <w:u w:val="single"/>
          <w:rtl w:val="0"/>
        </w:rPr>
        <w:t xml:space="preserve">[PER GEMEENTE]</w:t>
      </w:r>
      <w:r w:rsidDel="00000000" w:rsidR="00000000" w:rsidRPr="00000000">
        <w:rPr>
          <w:rFonts w:ascii="Calibri" w:cs="Calibri" w:eastAsia="Calibri" w:hAnsi="Calibri"/>
          <w:sz w:val="22"/>
          <w:szCs w:val="22"/>
          <w:u w:val="single"/>
          <w:rtl w:val="0"/>
        </w:rPr>
        <w:t xml:space="preserve">de burgemeester </w:t>
      </w:r>
      <w:r w:rsidDel="00000000" w:rsidR="00000000" w:rsidRPr="00000000">
        <w:rPr>
          <w:rFonts w:ascii="Calibri" w:cs="Calibri" w:eastAsia="Calibri" w:hAnsi="Calibri"/>
          <w:sz w:val="22"/>
          <w:szCs w:val="22"/>
          <w:highlight w:val="yellow"/>
          <w:u w:val="single"/>
          <w:rtl w:val="0"/>
        </w:rPr>
        <w:t xml:space="preserve">[GEMEENTE]</w:t>
      </w:r>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083">
      <w:pPr>
        <w:tabs>
          <w:tab w:val="left" w:pos="284"/>
        </w:tabs>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4">
      <w:pPr>
        <w:tabs>
          <w:tab w:val="left" w:pos="284"/>
        </w:tabs>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5">
      <w:pPr>
        <w:tabs>
          <w:tab w:val="left" w:pos="284"/>
        </w:tabs>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6">
      <w:pPr>
        <w:tabs>
          <w:tab w:val="left" w:pos="284"/>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Burgemeester</w:t>
      </w:r>
    </w:p>
    <w:p w:rsidR="00000000" w:rsidDel="00000000" w:rsidP="00000000" w:rsidRDefault="00000000" w:rsidRPr="00000000" w14:paraId="00000087">
      <w:pPr>
        <w:tabs>
          <w:tab w:val="left" w:pos="284"/>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numPr>
          <w:ilvl w:val="0"/>
          <w:numId w:val="7"/>
        </w:numPr>
        <w:tabs>
          <w:tab w:val="left" w:pos="284"/>
        </w:tabs>
        <w:ind w:left="72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u w:val="single"/>
          <w:rtl w:val="0"/>
        </w:rPr>
        <w:t xml:space="preserve">de wegbeheerder: Wegen en Verkeer</w:t>
      </w:r>
      <w:r w:rsidDel="00000000" w:rsidR="00000000" w:rsidRPr="00000000">
        <w:rPr>
          <w:rFonts w:ascii="Calibri" w:cs="Calibri" w:eastAsia="Calibri" w:hAnsi="Calibri"/>
          <w:sz w:val="22"/>
          <w:szCs w:val="22"/>
          <w:highlight w:val="yellow"/>
          <w:u w:val="single"/>
          <w:rtl w:val="0"/>
        </w:rPr>
        <w:t xml:space="preserve"> [PROVINCIE]</w:t>
      </w:r>
    </w:p>
    <w:p w:rsidR="00000000" w:rsidDel="00000000" w:rsidP="00000000" w:rsidRDefault="00000000" w:rsidRPr="00000000" w14:paraId="00000089">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ind w:left="348"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Wegen en Verkeer </w:t>
      </w:r>
      <w:r w:rsidDel="00000000" w:rsidR="00000000" w:rsidRPr="00000000">
        <w:rPr>
          <w:rFonts w:ascii="Calibri" w:cs="Calibri" w:eastAsia="Calibri" w:hAnsi="Calibri"/>
          <w:sz w:val="22"/>
          <w:szCs w:val="22"/>
          <w:highlight w:val="yellow"/>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1">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tabs>
          <w:tab w:val="left" w:pos="284"/>
        </w:tabs>
        <w:ind w:left="720" w:hanging="36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VWT - Verkeer, Wegsystemen  en Telematica</w:t>
      </w:r>
    </w:p>
    <w:p w:rsidR="00000000" w:rsidDel="00000000" w:rsidP="00000000" w:rsidRDefault="00000000" w:rsidRPr="00000000" w14:paraId="00000093">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ind w:left="348"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ind w:left="348"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Verkeer, Wegsystemen  en Telematica.</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Kwaliteitssysteem AWV</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Arial" w:cs="Arial" w:eastAsia="Arial" w:hAnsi="Arial"/>
        <w:color w:val="000000"/>
        <w:sz w:val="16"/>
        <w:szCs w:val="16"/>
        <w:rtl w:val="0"/>
      </w:rPr>
      <w:t xml:space="preserve">F-ALG-PP08-07a – Geldig vanaf 01/</w:t>
    </w:r>
    <w:r w:rsidDel="00000000" w:rsidR="00000000" w:rsidRPr="00000000">
      <w:rPr>
        <w:rFonts w:ascii="Arial" w:cs="Arial" w:eastAsia="Arial" w:hAnsi="Arial"/>
        <w:sz w:val="16"/>
        <w:szCs w:val="16"/>
        <w:rtl w:val="0"/>
      </w:rPr>
      <w:t xml:space="preserve">11/2021</w:t>
    </w:r>
    <w:r w:rsidDel="00000000" w:rsidR="00000000" w:rsidRPr="00000000">
      <w:rPr>
        <w:rFonts w:ascii="Arial" w:cs="Arial" w:eastAsia="Arial" w:hAnsi="Arial"/>
        <w:color w:val="000000"/>
        <w:sz w:val="16"/>
        <w:szCs w:val="16"/>
        <w:rtl w:val="0"/>
      </w:rPr>
      <w:t xml:space="preserve"> – Versie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color w:val="000000"/>
        <w:sz w:val="16"/>
        <w:szCs w:val="16"/>
        <w:rtl w:val="0"/>
      </w:rPr>
      <w:t xml:space="preserve">.0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2280313" cy="96850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0313" cy="9685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1428" w:hanging="719"/>
      </w:pPr>
      <w:rPr/>
    </w:lvl>
    <w:lvl w:ilvl="2">
      <w:start w:val="1"/>
      <w:numFmt w:val="decimal"/>
      <w:lvlText w:val="%1.%2.%3."/>
      <w:lvlJc w:val="left"/>
      <w:pPr>
        <w:ind w:left="1776" w:hanging="720"/>
      </w:pPr>
      <w:rPr/>
    </w:lvl>
    <w:lvl w:ilvl="3">
      <w:start w:val="1"/>
      <w:numFmt w:val="decimal"/>
      <w:lvlText w:val="%1.%2.%3.%4."/>
      <w:lvlJc w:val="left"/>
      <w:pPr>
        <w:ind w:left="2484" w:hanging="1080"/>
      </w:pPr>
      <w:rPr/>
    </w:lvl>
    <w:lvl w:ilvl="4">
      <w:start w:val="1"/>
      <w:numFmt w:val="decimal"/>
      <w:lvlText w:val="%1.%2.%3.%4.%5."/>
      <w:lvlJc w:val="left"/>
      <w:pPr>
        <w:ind w:left="2832" w:hanging="1080"/>
      </w:pPr>
      <w:rPr/>
    </w:lvl>
    <w:lvl w:ilvl="5">
      <w:start w:val="1"/>
      <w:numFmt w:val="decimal"/>
      <w:lvlText w:val="%1.%2.%3.%4.%5.%6."/>
      <w:lvlJc w:val="left"/>
      <w:pPr>
        <w:ind w:left="3540" w:hanging="1440"/>
      </w:pPr>
      <w:rPr/>
    </w:lvl>
    <w:lvl w:ilvl="6">
      <w:start w:val="1"/>
      <w:numFmt w:val="decimal"/>
      <w:lvlText w:val="%1.%2.%3.%4.%5.%6.%7."/>
      <w:lvlJc w:val="left"/>
      <w:pPr>
        <w:ind w:left="3888" w:hanging="1440"/>
      </w:pPr>
      <w:rPr/>
    </w:lvl>
    <w:lvl w:ilvl="7">
      <w:start w:val="1"/>
      <w:numFmt w:val="decimal"/>
      <w:lvlText w:val="%1.%2.%3.%4.%5.%6.%7.%8."/>
      <w:lvlJc w:val="left"/>
      <w:pPr>
        <w:ind w:left="4596" w:hanging="1800"/>
      </w:pPr>
      <w:rPr/>
    </w:lvl>
    <w:lvl w:ilvl="8">
      <w:start w:val="1"/>
      <w:numFmt w:val="decimal"/>
      <w:lvlText w:val="%1.%2.%3.%4.%5.%6.%7.%8.%9."/>
      <w:lvlJc w:val="left"/>
      <w:pPr>
        <w:ind w:left="4944"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68" w:hanging="360"/>
      </w:pPr>
      <w:rPr>
        <w:rFonts w:ascii="Courier New" w:cs="Courier New" w:eastAsia="Courier New" w:hAnsi="Courier New"/>
      </w:rPr>
    </w:lvl>
    <w:lvl w:ilvl="1">
      <w:start w:val="1"/>
      <w:numFmt w:val="bullet"/>
      <w:lvlText w:val="●"/>
      <w:lvlJc w:val="left"/>
      <w:pPr>
        <w:ind w:left="1788" w:hanging="360"/>
      </w:pPr>
      <w:rPr>
        <w:rFonts w:ascii="Noto Sans Symbols" w:cs="Noto Sans Symbols" w:eastAsia="Noto Sans Symbols" w:hAnsi="Noto Sans Symbols"/>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firstLine="708"/>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Pr>
      <w:lang w:eastAsia="nl-NL"/>
    </w:rPr>
  </w:style>
  <w:style w:type="paragraph" w:styleId="Kop1">
    <w:name w:val="heading 1"/>
    <w:basedOn w:val="Standaard"/>
    <w:next w:val="Standaard"/>
    <w:qFormat w:val="1"/>
    <w:pPr>
      <w:keepNext w:val="1"/>
      <w:outlineLvl w:val="0"/>
    </w:pPr>
    <w:rPr>
      <w:sz w:val="40"/>
      <w:lang w:val="en-US"/>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qFormat w:val="1"/>
    <w:pPr>
      <w:keepNext w:val="1"/>
      <w:ind w:firstLine="708"/>
      <w:outlineLvl w:val="2"/>
    </w:pPr>
    <w:rPr>
      <w:sz w:val="24"/>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Plattetekst1" w:customStyle="1">
    <w:name w:val="Platte tekst1"/>
    <w:basedOn w:val="Standaard"/>
    <w:rPr>
      <w:b w:val="1"/>
      <w:sz w:val="24"/>
    </w:rPr>
  </w:style>
  <w:style w:type="paragraph" w:styleId="Plattetekst31" w:customStyle="1">
    <w:name w:val="Platte tekst 31"/>
    <w:basedOn w:val="Standaard"/>
    <w:rPr>
      <w:sz w:val="24"/>
    </w:rPr>
  </w:style>
  <w:style w:type="paragraph" w:styleId="Plattetekst">
    <w:name w:val="Body Text"/>
    <w:basedOn w:val="Standaard"/>
    <w:link w:val="PlattetekstChar"/>
    <w:rPr>
      <w:b w:val="1"/>
      <w:i w:val="1"/>
      <w:sz w:val="24"/>
    </w:rPr>
  </w:style>
  <w:style w:type="paragraph" w:styleId="Plattetekstinspringen">
    <w:name w:val="Body Text Indent"/>
    <w:basedOn w:val="Standaard"/>
    <w:pPr>
      <w:ind w:left="142" w:hanging="142"/>
    </w:pPr>
    <w:rPr>
      <w:b w:val="1"/>
      <w:i w:val="1"/>
      <w:sz w:val="24"/>
    </w:rPr>
  </w:style>
  <w:style w:type="paragraph" w:styleId="Plattetekstinspringen2">
    <w:name w:val="Body Text Indent 2"/>
    <w:basedOn w:val="Standaard"/>
    <w:link w:val="Plattetekstinspringen2Char"/>
    <w:pPr>
      <w:pBdr>
        <w:top w:color="auto" w:space="1" w:sz="6" w:val="single"/>
      </w:pBdr>
      <w:ind w:left="709" w:hanging="709"/>
    </w:pPr>
    <w:rPr>
      <w:sz w:val="24"/>
    </w:rPr>
  </w:style>
  <w:style w:type="paragraph" w:styleId="Plattetekstinspringen3">
    <w:name w:val="Body Text Indent 3"/>
    <w:basedOn w:val="Standaard"/>
    <w:pPr>
      <w:ind w:left="708"/>
    </w:pPr>
    <w:rPr>
      <w:b w:val="1"/>
      <w:i w:val="1"/>
      <w:sz w:val="24"/>
    </w:rPr>
  </w:style>
  <w:style w:type="paragraph" w:styleId="Plattetekst2">
    <w:name w:val="Body Text 2"/>
    <w:basedOn w:val="Standaard"/>
    <w:pPr>
      <w:pBdr>
        <w:top w:color="auto" w:space="1" w:sz="6" w:val="single"/>
      </w:pBdr>
    </w:pPr>
    <w:rPr>
      <w:sz w:val="24"/>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styleId="Ballontekst">
    <w:name w:val="Balloon Text"/>
    <w:basedOn w:val="Standaard"/>
    <w:link w:val="BallontekstChar"/>
    <w:rsid w:val="0064231F"/>
    <w:rPr>
      <w:rFonts w:ascii="Tahoma" w:cs="Tahoma" w:hAnsi="Tahoma"/>
      <w:sz w:val="16"/>
      <w:szCs w:val="16"/>
    </w:rPr>
  </w:style>
  <w:style w:type="character" w:styleId="BallontekstChar" w:customStyle="1">
    <w:name w:val="Ballontekst Char"/>
    <w:link w:val="Ballontekst"/>
    <w:rsid w:val="0064231F"/>
    <w:rPr>
      <w:rFonts w:ascii="Tahoma" w:cs="Tahoma" w:hAnsi="Tahoma"/>
      <w:sz w:val="16"/>
      <w:szCs w:val="16"/>
      <w:lang w:eastAsia="nl-NL" w:val="nl-NL"/>
    </w:rPr>
  </w:style>
  <w:style w:type="paragraph" w:styleId="Plattetekst3">
    <w:name w:val="Body Text 3"/>
    <w:basedOn w:val="Standaard"/>
    <w:link w:val="Plattetekst3Char"/>
    <w:rsid w:val="00923C1F"/>
    <w:pPr>
      <w:spacing w:after="120"/>
    </w:pPr>
    <w:rPr>
      <w:sz w:val="16"/>
      <w:szCs w:val="16"/>
    </w:rPr>
  </w:style>
  <w:style w:type="character" w:styleId="Plattetekst3Char" w:customStyle="1">
    <w:name w:val="Platte tekst 3 Char"/>
    <w:link w:val="Plattetekst3"/>
    <w:rsid w:val="00923C1F"/>
    <w:rPr>
      <w:sz w:val="16"/>
      <w:szCs w:val="16"/>
      <w:lang w:eastAsia="nl-NL" w:val="nl-NL"/>
    </w:rPr>
  </w:style>
  <w:style w:type="character" w:styleId="Verwijzingopmerking">
    <w:name w:val="annotation reference"/>
    <w:rsid w:val="00CD2662"/>
    <w:rPr>
      <w:sz w:val="16"/>
      <w:szCs w:val="16"/>
    </w:rPr>
  </w:style>
  <w:style w:type="paragraph" w:styleId="Tekstopmerking">
    <w:name w:val="annotation text"/>
    <w:basedOn w:val="Standaard"/>
    <w:link w:val="TekstopmerkingChar"/>
    <w:rsid w:val="00CD2662"/>
  </w:style>
  <w:style w:type="character" w:styleId="TekstopmerkingChar" w:customStyle="1">
    <w:name w:val="Tekst opmerking Char"/>
    <w:link w:val="Tekstopmerking"/>
    <w:rsid w:val="00CD2662"/>
    <w:rPr>
      <w:lang w:eastAsia="nl-NL" w:val="nl-NL"/>
    </w:rPr>
  </w:style>
  <w:style w:type="paragraph" w:styleId="Onderwerpvanopmerking">
    <w:name w:val="annotation subject"/>
    <w:basedOn w:val="Tekstopmerking"/>
    <w:next w:val="Tekstopmerking"/>
    <w:link w:val="OnderwerpvanopmerkingChar"/>
    <w:rsid w:val="00CD2662"/>
    <w:rPr>
      <w:b w:val="1"/>
      <w:bCs w:val="1"/>
    </w:rPr>
  </w:style>
  <w:style w:type="character" w:styleId="OnderwerpvanopmerkingChar" w:customStyle="1">
    <w:name w:val="Onderwerp van opmerking Char"/>
    <w:link w:val="Onderwerpvanopmerking"/>
    <w:rsid w:val="00CD2662"/>
    <w:rPr>
      <w:b w:val="1"/>
      <w:bCs w:val="1"/>
      <w:lang w:eastAsia="nl-NL" w:val="nl-NL"/>
    </w:rPr>
  </w:style>
  <w:style w:type="character" w:styleId="gmaildefault" w:customStyle="1">
    <w:name w:val="gmail_default"/>
    <w:basedOn w:val="Standaardalinea-lettertype"/>
    <w:rsid w:val="00583E79"/>
  </w:style>
  <w:style w:type="character" w:styleId="PlattetekstChar" w:customStyle="1">
    <w:name w:val="Platte tekst Char"/>
    <w:basedOn w:val="Standaardalinea-lettertype"/>
    <w:link w:val="Plattetekst"/>
    <w:rsid w:val="00FD0718"/>
    <w:rPr>
      <w:b w:val="1"/>
      <w:i w:val="1"/>
      <w:sz w:val="24"/>
      <w:lang w:eastAsia="nl-NL" w:val="nl-NL"/>
    </w:rPr>
  </w:style>
  <w:style w:type="character" w:styleId="Plattetekstinspringen2Char" w:customStyle="1">
    <w:name w:val="Platte tekst inspringen 2 Char"/>
    <w:basedOn w:val="Standaardalinea-lettertype"/>
    <w:link w:val="Plattetekstinspringen2"/>
    <w:rsid w:val="00FD0718"/>
    <w:rPr>
      <w:sz w:val="24"/>
      <w:lang w:eastAsia="nl-NL" w:val="nl-NL"/>
    </w:rPr>
  </w:style>
  <w:style w:type="paragraph" w:styleId="Lijstalinea">
    <w:name w:val="List Paragraph"/>
    <w:basedOn w:val="Standaard"/>
    <w:uiPriority w:val="34"/>
    <w:qFormat w:val="1"/>
    <w:rsid w:val="004B0F1F"/>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rp3QO3yfyMZWBxXWnk3Tnw5cg==">AMUW2mWLUiBXGpHy0MBCaYrQMc7AEJBIRwAId4/gepoqWGfQDTl2T+SRbtHEKmBlHru2mXQgDKNf4Az1drlXi2NcPYWZXbF9XpVlpkothcJ1gCx5EGxYr2Ii/xspPtzqb9z1+ddd86X4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2021-03-25T11:12:00Z</dcterms:created>
  <dc:creator>vanniehi</dc:creator>
</cp:coreProperties>
</file>